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hanging="0" w:left="0"/>
        <w:jc w:val="lef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Heading1"/>
        <w:ind w:hanging="0" w:left="0"/>
        <w:jc w:val="lef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Heading1"/>
        <w:ind w:hanging="0" w:left="0"/>
        <w:jc w:val="lef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Heading1"/>
        <w:ind w:hanging="0" w:left="0"/>
        <w:jc w:val="left"/>
        <w:rPr/>
      </w:pPr>
      <w:r>
        <w:rPr>
          <w:sz w:val="64"/>
          <w:szCs w:val="64"/>
        </w:rPr>
        <w:t>Appel à projet</w:t>
      </w:r>
      <w:r>
        <w:rPr>
          <w:sz w:val="64"/>
          <w:szCs w:val="64"/>
          <w:shd w:fill="auto" w:val="clear"/>
        </w:rPr>
        <w:t>s</w:t>
      </w:r>
      <w:r>
        <w:rPr>
          <w:sz w:val="48"/>
          <w:szCs w:val="48"/>
          <w:shd w:fill="auto" w:val="clear"/>
        </w:rPr>
        <w:t xml:space="preserve"> </w:t>
      </w:r>
    </w:p>
    <w:p>
      <w:pPr>
        <w:pStyle w:val="Normal"/>
        <w:spacing w:before="0" w:after="283"/>
        <w:contextualSpacing/>
        <w:jc w:val="left"/>
        <w:rPr/>
      </w:pPr>
      <w:r>
        <w:rPr>
          <w:sz w:val="40"/>
          <w:szCs w:val="40"/>
        </w:rPr>
        <w:t>12 cartes blanches pour une occupation des Anciens Abattoirs</w:t>
      </w:r>
    </w:p>
    <w:p>
      <w:pPr>
        <w:pStyle w:val="Normal"/>
        <w:spacing w:before="0" w:after="283"/>
        <w:contextualSpacing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283"/>
        <w:contextualSpacing/>
        <w:jc w:val="left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1804670</wp:posOffset>
            </wp:positionH>
            <wp:positionV relativeFrom="paragraph">
              <wp:posOffset>134620</wp:posOffset>
            </wp:positionV>
            <wp:extent cx="1248410" cy="12395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83"/>
        <w:contextualSpacing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283"/>
        <w:contextualSpacing/>
        <w:jc w:val="left"/>
        <w:rPr/>
      </w:pPr>
      <w:r>
        <w:rPr>
          <w:sz w:val="40"/>
          <w:szCs w:val="40"/>
        </w:rPr>
        <w:t xml:space="preserve"> </w:t>
      </w:r>
    </w:p>
    <w:p>
      <w:pPr>
        <w:pStyle w:val="Normal"/>
        <w:spacing w:before="0" w:after="283"/>
        <w:contextualSpacing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283"/>
        <w:contextualSpacing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283"/>
        <w:contextualSpacing/>
        <w:jc w:val="left"/>
        <w:rPr/>
      </w:pPr>
      <w:r>
        <w:rPr>
          <w:sz w:val="40"/>
          <w:szCs w:val="40"/>
        </w:rPr>
        <w:tab/>
        <w:tab/>
        <w:tab/>
        <w:tab/>
        <w:t>Version FALC</w:t>
      </w:r>
    </w:p>
    <w:p>
      <w:pPr>
        <w:pStyle w:val="Normal"/>
        <w:spacing w:before="0" w:after="283"/>
        <w:contextualSpacing/>
        <w:jc w:val="left"/>
        <w:rPr>
          <w:sz w:val="40"/>
          <w:szCs w:val="40"/>
        </w:rPr>
      </w:pPr>
      <w:r>
        <w:rPr>
          <w:sz w:val="40"/>
          <w:szCs w:val="40"/>
        </w:rPr>
      </w:r>
      <w:r>
        <w:br w:type="page"/>
      </w:r>
    </w:p>
    <w:p>
      <w:pPr>
        <w:pStyle w:val="Heading1"/>
        <w:keepNext w:val="true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170"/>
        <w:ind w:firstLine="113" w:left="-113" w:right="0"/>
        <w:contextualSpacing w:val="false"/>
        <w:jc w:val="left"/>
        <w:rPr/>
      </w:pPr>
      <w:r>
        <w:rPr>
          <w:sz w:val="29"/>
          <w:szCs w:val="29"/>
        </w:rPr>
        <w:t xml:space="preserve">La Chaux-de-Fonds Capitale culturelle suisse 2027 – </w:t>
        <w:tab/>
        <w:tab/>
        <w:tab/>
        <w:t>une culture</w:t>
      </w:r>
      <w:r>
        <w:rPr>
          <w:sz w:val="29"/>
          <w:szCs w:val="29"/>
          <w:shd w:fill="auto" w:val="clear"/>
        </w:rPr>
        <w:t xml:space="preserve"> débordante et ouverte sur le monde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En 2027, La Chaux-de-Fonds sera la première </w:t>
        <w:tab/>
        <w:tab/>
        <w:tab/>
        <w:tab/>
        <w:t xml:space="preserve">Capitale culturelle de Suisse.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Cette année sera pleine d’événements culturels différents.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Les habitants et les artistes de La Chaux-de-Fonds, de Suisse et d’ailleurs se rencontreront.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Ils partageront des idées et des projets. 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b/>
          <w:bCs/>
          <w:sz w:val="29"/>
          <w:szCs w:val="29"/>
        </w:rPr>
        <w:t>Les Anciens Abattoirs – un lieu pour se retrouver et partager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 xml:space="preserve">Les Anciens Abattoirs seront un lieu pour des spectacles, des fêtes, des expositions, et beaucoup d’autres activités.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 xml:space="preserve">Les Anciens Abattoirs seront un lieu important de la Capitale culturelle suisse 2027.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La Capitale culturelle suisse 2027 sera </w:t>
      </w:r>
      <w:r>
        <w:rPr>
          <w:sz w:val="29"/>
          <w:szCs w:val="29"/>
        </w:rPr>
        <w:t xml:space="preserve">aussi </w:t>
      </w:r>
      <w:r>
        <w:rPr>
          <w:sz w:val="29"/>
          <w:szCs w:val="29"/>
        </w:rPr>
        <w:t xml:space="preserve">présente dans </w:t>
      </w:r>
      <w:r>
        <w:rPr>
          <w:sz w:val="29"/>
          <w:szCs w:val="29"/>
        </w:rPr>
        <w:t>le reste de</w:t>
      </w:r>
      <w:r>
        <w:rPr>
          <w:sz w:val="29"/>
          <w:szCs w:val="29"/>
        </w:rPr>
        <w:t xml:space="preserve"> la ville.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Les cartes blanches – Un nouveau rituel, de nouveaux imaginaires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 xml:space="preserve">Nous lançons un appel à projet pour les artistes, les groupes </w:t>
        <w:tab/>
        <w:t>et les associations de La Chaux-de-Fonds.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Chaque mois, un espace différent des Anciens Abattoirs sera utilisé de manière créative.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Ce sera une carte blanche.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Une carte blanche signifie que vous pouvez faire </w:t>
        <w:tab/>
        <w:t xml:space="preserve">ce que vous voulez dans l’espace.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 xml:space="preserve">Les cartes blanches seront des rendez-vous réguliers pour la Capitale culturelle suisse 2027.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Chaque 1</w:t>
      </w:r>
      <w:r>
        <w:rPr>
          <w:sz w:val="29"/>
          <w:szCs w:val="29"/>
          <w:vertAlign w:val="superscript"/>
        </w:rPr>
        <w:t>er</w:t>
      </w:r>
      <w:r>
        <w:rPr>
          <w:sz w:val="29"/>
          <w:szCs w:val="29"/>
        </w:rPr>
        <w:t xml:space="preserve"> jour du mois, une nouvelle carte blanche sera dévoilée.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Ce sera comme un rituel.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Un rituel c’est quelque chose que nous faisons tous ensemble.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Ensuite, l’espace sera ouvert au public pendant tout le mois.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  <w:shd w:fill="auto" w:val="clear"/>
        </w:rPr>
        <w:t>Cet appel à projet s’adresse à toutes les</w:t>
      </w: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 personnes qui ont des rêves à partager.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Toutes les idées pour partager la culture sont les bienvenues.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Conditions de participation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Qui ?</w:t>
      </w:r>
      <w:r>
        <w:rPr>
          <w:sz w:val="29"/>
          <w:szCs w:val="29"/>
        </w:rPr>
        <w:br/>
        <w:t>L’appel à projet est ouvert :</w:t>
      </w:r>
    </w:p>
    <w:p>
      <w:pPr>
        <w:pStyle w:val="BodyText"/>
        <w:widowControl/>
        <w:numPr>
          <w:ilvl w:val="0"/>
          <w:numId w:val="38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aux artistes, </w:t>
      </w:r>
    </w:p>
    <w:p>
      <w:pPr>
        <w:pStyle w:val="BodyText"/>
        <w:widowControl/>
        <w:numPr>
          <w:ilvl w:val="0"/>
          <w:numId w:val="39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aux groupes de personnes, </w:t>
      </w:r>
    </w:p>
    <w:p>
      <w:pPr>
        <w:pStyle w:val="BodyText"/>
        <w:widowControl/>
        <w:numPr>
          <w:ilvl w:val="0"/>
          <w:numId w:val="40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aux labels, </w:t>
      </w:r>
    </w:p>
    <w:p>
      <w:pPr>
        <w:pStyle w:val="BodyText"/>
        <w:widowControl/>
        <w:numPr>
          <w:ilvl w:val="0"/>
          <w:numId w:val="41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aux compagnies, </w:t>
      </w:r>
    </w:p>
    <w:p>
      <w:pPr>
        <w:pStyle w:val="BodyText"/>
        <w:widowControl/>
        <w:numPr>
          <w:ilvl w:val="0"/>
          <w:numId w:val="42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aux associations.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Quoi ?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Une carte blanche pour utiliser un ou plusieurs espaces </w:t>
        <w:tab/>
        <w:tab/>
        <w:tab/>
        <w:t>des Anciens Abattoirs.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Vous devez préciser quel espace vous préférez.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>Les espaces sont décrits dans le document « Anciens Abattoirs– Fiche descriptive des espaces ».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Quand ?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La carte blanche dure un mois pendant l'année 2027.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Vous devez préciser quel mois vous préférez.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hanging="0" w:left="0" w:right="0"/>
        <w:jc w:val="left"/>
        <w:rPr/>
      </w:pPr>
      <w:r>
        <w:rPr>
          <w:sz w:val="29"/>
          <w:szCs w:val="29"/>
        </w:rPr>
        <w:t>Vous devez ouvrir l’espace au public au minimum 15 jours.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Nous définissons ensemble les horaires d'ouverture.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>Chaque carte blanche commence le 1</w:t>
      </w:r>
      <w:r>
        <w:rPr>
          <w:sz w:val="29"/>
          <w:szCs w:val="29"/>
          <w:vertAlign w:val="superscript"/>
        </w:rPr>
        <w:t>er</w:t>
      </w:r>
      <w:r>
        <w:rPr>
          <w:sz w:val="29"/>
          <w:szCs w:val="29"/>
        </w:rPr>
        <w:t xml:space="preserve"> jour du mois à minuit </w:t>
        <w:tab/>
        <w:tab/>
        <w:t>avec un événement public.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Comment ?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Financement :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70" w:left="-170" w:right="0"/>
        <w:jc w:val="left"/>
        <w:rPr/>
      </w:pPr>
      <w:r>
        <w:rPr>
          <w:sz w:val="29"/>
          <w:szCs w:val="29"/>
        </w:rPr>
        <w:t xml:space="preserve">Capitale culturelle suisse 2027 (CCS) donnera maximum 50 000 francs pour réaliser votre projet.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Ce sera pour payer les salaires des gens et l'achat de matériel.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Vous devez envoyer un budget pour votre projet.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 xml:space="preserve">Il y a d’autres informations sur le budget dans le point </w:t>
        <w:tab/>
        <w:t>« Comment postuler ? ».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Accueil des cartes blanches :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>L’équipe de CCS vous aidera pour préparer votre carte blanche.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113" w:left="-113" w:right="0"/>
        <w:jc w:val="left"/>
        <w:rPr/>
      </w:pPr>
      <w:r>
        <w:rPr>
          <w:sz w:val="29"/>
          <w:szCs w:val="29"/>
        </w:rPr>
        <w:t xml:space="preserve">Le montage se fera pendant les deux semaines avant le début du mois. </w:t>
      </w:r>
    </w:p>
    <w:p>
      <w:pPr>
        <w:pStyle w:val="BodyText"/>
        <w:widowControl/>
        <w:tabs>
          <w:tab w:val="clear" w:pos="643"/>
          <w:tab w:val="left" w:pos="0" w:leader="none"/>
          <w:tab w:val="left" w:pos="709" w:leader="none"/>
        </w:tabs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>Le montage c’est l’installation des équipements dans l’espace.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Une personne de l’équipe CCS sera là pour vous aider </w:t>
        <w:tab/>
        <w:t xml:space="preserve">pendant 10 jours, 8 heures par jour.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>Par exemple, si votre carte blanche commence le 1</w:t>
      </w:r>
      <w:r>
        <w:rPr>
          <w:sz w:val="29"/>
          <w:szCs w:val="29"/>
          <w:vertAlign w:val="superscript"/>
        </w:rPr>
        <w:t xml:space="preserve">er </w:t>
      </w:r>
      <w:r>
        <w:rPr>
          <w:sz w:val="29"/>
          <w:szCs w:val="29"/>
        </w:rPr>
        <w:t xml:space="preserve">février 2027, </w:t>
        <w:tab/>
        <w:t>le montage débute le 18 janvier 2027.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Les horaires d’ouverture de votre carte blanche seront décidés avec CCS. 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Ces moments d’ouverture peuvent être répartis sur tout le mois.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CCS aidera pour accueillir le public.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L’équipe de CCS vérifiera que: </w:t>
      </w:r>
    </w:p>
    <w:p>
      <w:pPr>
        <w:pStyle w:val="BodyText"/>
        <w:widowControl/>
        <w:numPr>
          <w:ilvl w:val="0"/>
          <w:numId w:val="43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Votre projet est possible.</w:t>
      </w:r>
    </w:p>
    <w:p>
      <w:pPr>
        <w:pStyle w:val="BodyText"/>
        <w:widowControl/>
        <w:numPr>
          <w:ilvl w:val="0"/>
          <w:numId w:val="44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Votre projet est sûr.</w:t>
      </w:r>
    </w:p>
    <w:p>
      <w:pPr>
        <w:pStyle w:val="BodyText"/>
        <w:widowControl/>
        <w:numPr>
          <w:ilvl w:val="0"/>
          <w:numId w:val="45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Votre projet respecte les lois. 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170" w:left="-170" w:right="0"/>
        <w:jc w:val="left"/>
        <w:rPr/>
      </w:pPr>
      <w:r>
        <w:rPr>
          <w:sz w:val="29"/>
          <w:szCs w:val="29"/>
        </w:rPr>
        <w:t>Vous devez nous indiquer vos besoins dans le descriptif du projet.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Il y a plus d’information sur le descriptif du projet dans le point «Comment postuler ?»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CCS paiera les frais pour l’électricité et le chauffage de l’espace.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CCS fournira de l’équipement technique pour l’espace.</w:t>
      </w:r>
    </w:p>
    <w:p>
      <w:pPr>
        <w:pStyle w:val="BodyText"/>
        <w:tabs>
          <w:tab w:val="clear" w:pos="643"/>
          <w:tab w:val="left" w:pos="709" w:leader="none"/>
        </w:tabs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L’équipement technique c’est par exemple des spots de lumière, des hauts-parleurs et des micros.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>Il est possible de demander plus d’informations sur l’équipement technique aux techniciens de CCS.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Commission de sélection :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La commission de sélection lira tous les dossiers reçus.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Elle devra choisir 12 projets de cartes blanches.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Dans la commission de sélection, il y a :</w:t>
      </w:r>
    </w:p>
    <w:p>
      <w:pPr>
        <w:pStyle w:val="BodyText"/>
        <w:widowControl/>
        <w:numPr>
          <w:ilvl w:val="0"/>
          <w:numId w:val="46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4 personnes de l’équipe de CCS,</w:t>
      </w:r>
    </w:p>
    <w:p>
      <w:pPr>
        <w:pStyle w:val="BodyText"/>
        <w:widowControl/>
        <w:numPr>
          <w:ilvl w:val="0"/>
          <w:numId w:val="47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4 personnes du milieu culturel suisse et européen. 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Comment postuler ?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Pour postuler, il y a deux possibilités :</w:t>
      </w:r>
    </w:p>
    <w:p>
      <w:pPr>
        <w:pStyle w:val="BodyText"/>
        <w:widowControl/>
        <w:numPr>
          <w:ilvl w:val="0"/>
          <w:numId w:val="48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Envoyer un dossier écrit.</w:t>
      </w:r>
    </w:p>
    <w:p>
      <w:pPr>
        <w:pStyle w:val="BodyText"/>
        <w:widowControl/>
        <w:numPr>
          <w:ilvl w:val="0"/>
          <w:numId w:val="49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Envoyer une courte vidéo.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Il faut choisir une des deux possibilités.</w:t>
      </w:r>
    </w:p>
    <w:p>
      <w:pPr>
        <w:pStyle w:val="BodyText"/>
        <w:widowControl/>
        <w:tabs>
          <w:tab w:val="clear" w:pos="643"/>
          <w:tab w:val="left" w:pos="0" w:leader="none"/>
        </w:tabs>
        <w:suppressAutoHyphens w:val="true"/>
        <w:overflowPunct w:val="true"/>
        <w:bidi w:val="0"/>
        <w:spacing w:lineRule="auto" w:line="276" w:before="170" w:after="170"/>
        <w:ind w:firstLine="227" w:left="-227" w:right="0"/>
        <w:jc w:val="left"/>
        <w:rPr/>
      </w:pPr>
      <w:r>
        <w:rPr>
          <w:sz w:val="29"/>
          <w:szCs w:val="29"/>
        </w:rPr>
        <w:t>Le dossier peut être écrit dans une des 4 langues nationales ou en anglais.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Les langues nationales sont :</w:t>
      </w:r>
    </w:p>
    <w:p>
      <w:pPr>
        <w:pStyle w:val="BodyText"/>
        <w:widowControl/>
        <w:numPr>
          <w:ilvl w:val="0"/>
          <w:numId w:val="50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le français</w:t>
      </w:r>
    </w:p>
    <w:p>
      <w:pPr>
        <w:pStyle w:val="BodyText"/>
        <w:widowControl/>
        <w:numPr>
          <w:ilvl w:val="0"/>
          <w:numId w:val="51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l’allemand</w:t>
      </w:r>
    </w:p>
    <w:p>
      <w:pPr>
        <w:pStyle w:val="BodyText"/>
        <w:widowControl/>
        <w:numPr>
          <w:ilvl w:val="0"/>
          <w:numId w:val="52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l’italien</w:t>
      </w:r>
    </w:p>
    <w:p>
      <w:pPr>
        <w:pStyle w:val="BodyText"/>
        <w:widowControl/>
        <w:numPr>
          <w:ilvl w:val="0"/>
          <w:numId w:val="53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le romanche</w:t>
      </w:r>
    </w:p>
    <w:p>
      <w:pPr>
        <w:pStyle w:val="BodyText"/>
        <w:widowControl/>
        <w:suppressAutoHyphens w:val="true"/>
        <w:bidi w:val="0"/>
        <w:spacing w:lineRule="auto" w:line="276" w:before="170" w:after="170"/>
        <w:jc w:val="left"/>
        <w:rPr/>
      </w:pPr>
      <w:r>
        <w:rPr>
          <w:rFonts w:eastAsia="NSimSun" w:cs="Arial"/>
          <w:color w:val="auto"/>
          <w:kern w:val="2"/>
          <w:sz w:val="29"/>
          <w:szCs w:val="29"/>
          <w:lang w:val="fr-CH" w:eastAsia="zh-CN" w:bidi="hi-IN"/>
        </w:rPr>
        <w:t>Le dossier écrit ou la vidéo doivent contenir tous ces éléments :</w:t>
      </w:r>
    </w:p>
    <w:p>
      <w:pPr>
        <w:pStyle w:val="BodyText"/>
        <w:widowControl/>
        <w:numPr>
          <w:ilvl w:val="0"/>
          <w:numId w:val="54"/>
        </w:numPr>
        <w:tabs>
          <w:tab w:val="clear" w:pos="643"/>
          <w:tab w:val="left" w:pos="739" w:leader="none"/>
        </w:tabs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Une présentation rapide de l’équipe du projet et de ses motivations.</w:t>
      </w:r>
    </w:p>
    <w:p>
      <w:pPr>
        <w:pStyle w:val="BodyText"/>
        <w:widowControl/>
        <w:numPr>
          <w:ilvl w:val="0"/>
          <w:numId w:val="55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Une description du projet.</w:t>
      </w:r>
    </w:p>
    <w:p>
      <w:pPr>
        <w:pStyle w:val="BodyText"/>
        <w:widowControl/>
        <w:numPr>
          <w:ilvl w:val="0"/>
          <w:numId w:val="56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L’espace que vous préférez pour faire votre projet.</w:t>
      </w:r>
    </w:p>
    <w:p>
      <w:pPr>
        <w:pStyle w:val="BodyText"/>
        <w:widowControl/>
        <w:numPr>
          <w:ilvl w:val="0"/>
          <w:numId w:val="57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Le mois de l’année que vous préférez pour faire votre projet. </w:t>
      </w:r>
    </w:p>
    <w:p>
      <w:pPr>
        <w:pStyle w:val="BodyText"/>
        <w:widowControl/>
        <w:numPr>
          <w:ilvl w:val="0"/>
          <w:numId w:val="58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Un budget simple.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Le budget doit dire :</w:t>
      </w:r>
    </w:p>
    <w:p>
      <w:pPr>
        <w:pStyle w:val="BodyText"/>
        <w:widowControl/>
        <w:numPr>
          <w:ilvl w:val="0"/>
          <w:numId w:val="59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 xml:space="preserve">Combien de personnes font le projet ? </w:t>
      </w:r>
    </w:p>
    <w:p>
      <w:pPr>
        <w:pStyle w:val="BodyText"/>
        <w:widowControl/>
        <w:numPr>
          <w:ilvl w:val="0"/>
          <w:numId w:val="60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Combien coûtent les salaires des personnes ?</w:t>
      </w:r>
    </w:p>
    <w:p>
      <w:pPr>
        <w:pStyle w:val="BodyText"/>
        <w:widowControl/>
        <w:numPr>
          <w:ilvl w:val="0"/>
          <w:numId w:val="61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Combien coûtent le matériel et les frais techniques ?</w:t>
      </w:r>
    </w:p>
    <w:p>
      <w:pPr>
        <w:pStyle w:val="BodyText"/>
        <w:widowControl/>
        <w:suppressAutoHyphens w:val="true"/>
        <w:bidi w:val="0"/>
        <w:spacing w:lineRule="auto" w:line="276" w:before="170" w:after="170"/>
        <w:jc w:val="left"/>
        <w:rPr/>
      </w:pPr>
      <w:r>
        <w:rPr>
          <w:rFonts w:eastAsia="NSimSun" w:cs="Arial"/>
          <w:color w:val="auto"/>
          <w:kern w:val="2"/>
          <w:sz w:val="29"/>
          <w:szCs w:val="29"/>
          <w:lang w:val="fr-CH" w:eastAsia="zh-CN" w:bidi="hi-IN"/>
        </w:rPr>
        <w:t>Le dossier écrit doit être de maximum 4 pages.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Notre équipe peut vous aider pour préparer votre dossier.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170" w:left="-170" w:right="0"/>
        <w:jc w:val="left"/>
        <w:rPr/>
      </w:pPr>
      <w:r>
        <w:rPr>
          <w:sz w:val="29"/>
          <w:szCs w:val="29"/>
        </w:rPr>
        <w:t>Pour cela, vous devez prendre rendez-vous pendant nos permanences dans nos bureaux.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Nos bureaux sont au 10ème étage de la Tour Espacité à La Chaux-de-Fonds. 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170" w:after="170"/>
        <w:ind w:firstLine="57" w:left="-57" w:right="0"/>
        <w:jc w:val="left"/>
        <w:rPr/>
      </w:pPr>
      <w:r>
        <w:rPr>
          <w:sz w:val="29"/>
          <w:szCs w:val="29"/>
        </w:rPr>
        <w:t xml:space="preserve">Vous pouvez vous inscrire à un rendez-vous sur ce lien : </w:t>
      </w:r>
      <w:hyperlink r:id="rId3">
        <w:r>
          <w:rPr>
            <w:rStyle w:val="Hyperlink"/>
            <w:sz w:val="29"/>
            <w:szCs w:val="29"/>
            <w:shd w:fill="auto" w:val="clear"/>
          </w:rPr>
          <w:t>https://ccs2300.ch/appel-a-projets/</w:t>
        </w:r>
      </w:hyperlink>
      <w:r>
        <w:rPr>
          <w:sz w:val="29"/>
          <w:szCs w:val="29"/>
        </w:rPr>
        <w:t>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Dates et horaires des permanences :</w:t>
      </w:r>
    </w:p>
    <w:p>
      <w:pPr>
        <w:pStyle w:val="BodyText"/>
        <w:widowControl/>
        <w:numPr>
          <w:ilvl w:val="0"/>
          <w:numId w:val="62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Mercredi 26 février de 10h à 16h</w:t>
      </w:r>
    </w:p>
    <w:p>
      <w:pPr>
        <w:pStyle w:val="BodyText"/>
        <w:widowControl/>
        <w:numPr>
          <w:ilvl w:val="0"/>
          <w:numId w:val="63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Jeudi 13 mars de 10h à 19h</w:t>
      </w:r>
    </w:p>
    <w:p>
      <w:pPr>
        <w:pStyle w:val="BodyText"/>
        <w:widowControl/>
        <w:numPr>
          <w:ilvl w:val="0"/>
          <w:numId w:val="64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Vendredi 28 mars de 12h à 20h</w:t>
      </w:r>
    </w:p>
    <w:p>
      <w:pPr>
        <w:pStyle w:val="BodyText"/>
        <w:widowControl/>
        <w:numPr>
          <w:ilvl w:val="0"/>
          <w:numId w:val="65"/>
        </w:numPr>
        <w:suppressAutoHyphens w:val="true"/>
        <w:overflowPunct w:val="true"/>
        <w:bidi w:val="0"/>
        <w:spacing w:lineRule="auto" w:line="276" w:before="170" w:after="170"/>
        <w:jc w:val="left"/>
        <w:rPr/>
      </w:pPr>
      <w:r>
        <w:rPr>
          <w:rFonts w:eastAsia="Times New Roman" w:cs="Arial"/>
          <w:b w:val="false"/>
          <w:color w:val="auto"/>
          <w:kern w:val="0"/>
          <w:sz w:val="29"/>
          <w:szCs w:val="29"/>
          <w:lang w:val="fr-FR" w:eastAsia="fr-FR" w:bidi="ar-SA"/>
        </w:rPr>
        <w:t>Mardi 15 avril de 14h à 19h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rStyle w:val="Strong"/>
          <w:sz w:val="29"/>
          <w:szCs w:val="29"/>
        </w:rPr>
        <w:t>Délai de postulation :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 xml:space="preserve">Envoyez votre dossier ou vidéo uniquement par e-mail à l’adresse : </w:t>
      </w:r>
    </w:p>
    <w:p>
      <w:pPr>
        <w:pStyle w:val="BodyText"/>
        <w:bidi w:val="0"/>
        <w:spacing w:lineRule="auto" w:line="276" w:before="170" w:after="170"/>
        <w:jc w:val="left"/>
        <w:rPr/>
      </w:pPr>
      <w:hyperlink r:id="rId4">
        <w:r>
          <w:rPr>
            <w:rStyle w:val="Hyperlink"/>
            <w:sz w:val="29"/>
            <w:szCs w:val="29"/>
          </w:rPr>
          <w:t>projets@ccs2300.ch</w:t>
        </w:r>
      </w:hyperlink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Vous recevrez une confirmation de réception.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Vous devez envoyer votre dossier avant le 30 avril 2025 à minuit.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Aucun délai supplémentaire ne sera accordé.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La commission de sélection aura lieu en mai.</w:t>
      </w:r>
    </w:p>
    <w:p>
      <w:pPr>
        <w:pStyle w:val="BodyText"/>
        <w:bidi w:val="0"/>
        <w:spacing w:lineRule="auto" w:line="276" w:before="170" w:after="170"/>
        <w:jc w:val="left"/>
        <w:rPr/>
      </w:pPr>
      <w:r>
        <w:rPr>
          <w:sz w:val="29"/>
          <w:szCs w:val="29"/>
        </w:rPr>
        <w:t>Les résultats seront donnés en juin.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1701" w:gutter="0" w:header="850" w:top="2324" w:footer="850" w:bottom="204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u Nord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auto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0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348"/>
      <w:gridCol w:w="1472"/>
      <w:gridCol w:w="3684"/>
    </w:tblGrid>
    <w:tr>
      <w:trPr>
        <w:trHeight w:val="282" w:hRule="atLeast"/>
      </w:trPr>
      <w:tc>
        <w:tcPr>
          <w:tcW w:w="3348" w:type="dxa"/>
          <w:tcBorders/>
          <w:vAlign w:val="center"/>
        </w:tcPr>
        <w:p>
          <w:pPr>
            <w:pStyle w:val="Contenudetableau"/>
            <w:widowControl w:val="false"/>
            <w:spacing w:lineRule="auto" w:line="240" w:before="0" w:after="0"/>
            <w:rPr>
              <w:b w:val="false"/>
              <w:color w:val="666666"/>
              <w:sz w:val="16"/>
              <w:szCs w:val="16"/>
              <w:lang w:val="fr-FR"/>
            </w:rPr>
          </w:pPr>
          <w:r>
            <w:rPr>
              <w:b w:val="false"/>
              <w:color w:val="666666"/>
              <w:sz w:val="16"/>
              <w:szCs w:val="16"/>
              <w:lang w:val="fr-FR"/>
            </w:rPr>
            <w:t>Espacité 1 | 2300 La Chaux-de-Fonds</w:t>
          </w:r>
        </w:p>
      </w:tc>
      <w:tc>
        <w:tcPr>
          <w:tcW w:w="1472" w:type="dxa"/>
          <w:tcBorders/>
          <w:vAlign w:val="center"/>
        </w:tcPr>
        <w:p>
          <w:pPr>
            <w:pStyle w:val="Contenudetableau"/>
            <w:widowControl w:val="false"/>
            <w:spacing w:lineRule="auto" w:line="240" w:before="0" w:after="0"/>
            <w:jc w:val="center"/>
            <w:rPr/>
          </w:pP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fldChar w:fldCharType="begin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instrText xml:space="preserve"> PAGE </w:instrTex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separate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t>7</w: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end"/>
          </w: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t xml:space="preserve"> </w:t>
          </w: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t xml:space="preserve">/ </w:t>
          </w: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fldChar w:fldCharType="begin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instrText xml:space="preserve"> NUMPAGES </w:instrTex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separate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t>7</w: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end"/>
          </w:r>
        </w:p>
      </w:tc>
      <w:tc>
        <w:tcPr>
          <w:tcW w:w="3684" w:type="dxa"/>
          <w:tcBorders/>
          <w:vAlign w:val="center"/>
        </w:tcPr>
        <w:p>
          <w:pPr>
            <w:pStyle w:val="Contenudetableau"/>
            <w:widowControl w:val="false"/>
            <w:spacing w:lineRule="auto" w:line="240" w:before="0" w:after="0"/>
            <w:jc w:val="right"/>
            <w:rPr/>
          </w:pPr>
          <w:r>
            <w:rPr>
              <w:rStyle w:val="Hyperlink"/>
              <w:b w:val="false"/>
              <w:color w:val="666666"/>
              <w:sz w:val="16"/>
              <w:szCs w:val="16"/>
              <w:u w:val="none"/>
              <w:lang w:val="fr-FR"/>
            </w:rPr>
            <w:t>projets@ccs2300.ch</w:t>
          </w:r>
          <w:r>
            <w:rPr>
              <w:b w:val="false"/>
              <w:color w:val="666666"/>
              <w:sz w:val="16"/>
              <w:szCs w:val="16"/>
              <w:lang w:val="fr-FR"/>
            </w:rPr>
            <w:t xml:space="preserve">  | </w:t>
          </w:r>
          <w:hyperlink r:id="rId1">
            <w:r>
              <w:rPr>
                <w:rStyle w:val="Hyperlink"/>
                <w:b w:val="false"/>
                <w:color w:val="666666"/>
                <w:sz w:val="16"/>
                <w:szCs w:val="16"/>
                <w:u w:val="none"/>
                <w:lang w:val="fr-FR"/>
              </w:rPr>
              <w:t>https://www.ccs2300.ch</w:t>
            </w:r>
          </w:hyperlink>
        </w:p>
      </w:tc>
    </w:tr>
  </w:tbl>
  <w:p>
    <w:pPr>
      <w:pStyle w:val="Normal"/>
      <w:spacing w:lineRule="auto" w:line="240" w:before="0" w:after="0"/>
      <w:rPr>
        <w:lang w:val="fr-FR"/>
      </w:rPr>
    </w:pPr>
    <w:r>
      <w:rPr>
        <w:lang w:val="fr-FR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0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348"/>
      <w:gridCol w:w="1472"/>
      <w:gridCol w:w="3684"/>
    </w:tblGrid>
    <w:tr>
      <w:trPr>
        <w:trHeight w:val="282" w:hRule="atLeast"/>
      </w:trPr>
      <w:tc>
        <w:tcPr>
          <w:tcW w:w="3348" w:type="dxa"/>
          <w:tcBorders/>
          <w:vAlign w:val="center"/>
        </w:tcPr>
        <w:p>
          <w:pPr>
            <w:pStyle w:val="Contenudetableau"/>
            <w:widowControl w:val="false"/>
            <w:spacing w:lineRule="auto" w:line="240" w:before="0" w:after="0"/>
            <w:rPr>
              <w:b w:val="false"/>
              <w:color w:val="666666"/>
              <w:sz w:val="16"/>
              <w:szCs w:val="16"/>
              <w:lang w:val="fr-FR"/>
            </w:rPr>
          </w:pPr>
          <w:r>
            <w:rPr>
              <w:b w:val="false"/>
              <w:color w:val="666666"/>
              <w:sz w:val="16"/>
              <w:szCs w:val="16"/>
              <w:lang w:val="fr-FR"/>
            </w:rPr>
            <w:t>Espacité 1 | 2300 La Chaux-de-Fonds</w:t>
          </w:r>
        </w:p>
      </w:tc>
      <w:tc>
        <w:tcPr>
          <w:tcW w:w="1472" w:type="dxa"/>
          <w:tcBorders/>
          <w:vAlign w:val="center"/>
        </w:tcPr>
        <w:p>
          <w:pPr>
            <w:pStyle w:val="Contenudetableau"/>
            <w:widowControl w:val="false"/>
            <w:spacing w:lineRule="auto" w:line="240" w:before="0" w:after="0"/>
            <w:jc w:val="center"/>
            <w:rPr/>
          </w:pP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fldChar w:fldCharType="begin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instrText xml:space="preserve"> PAGE </w:instrTex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separate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t>7</w: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end"/>
          </w: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t xml:space="preserve"> </w:t>
          </w: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t xml:space="preserve">/ </w:t>
          </w:r>
          <w:r>
            <w:rPr>
              <w:rFonts w:eastAsia="Times New Roman" w:cs="Arial"/>
              <w:b w:val="false"/>
              <w:color w:val="666666"/>
              <w:kern w:val="0"/>
              <w:sz w:val="16"/>
              <w:szCs w:val="16"/>
              <w:lang w:val="fr-FR" w:eastAsia="fr-FR" w:bidi="ar-SA"/>
            </w:rPr>
            <w:fldChar w:fldCharType="begin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instrText xml:space="preserve"> NUMPAGES </w:instrTex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separate"/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t>7</w:t>
          </w:r>
          <w:r>
            <w:rPr>
              <w:sz w:val="16"/>
              <w:b w:val="false"/>
              <w:kern w:val="0"/>
              <w:szCs w:val="16"/>
              <w:rFonts w:eastAsia="Times New Roman" w:cs="Arial"/>
              <w:color w:val="666666"/>
              <w:lang w:val="fr-FR" w:eastAsia="fr-FR" w:bidi="ar-SA"/>
            </w:rPr>
            <w:fldChar w:fldCharType="end"/>
          </w:r>
        </w:p>
      </w:tc>
      <w:tc>
        <w:tcPr>
          <w:tcW w:w="3684" w:type="dxa"/>
          <w:tcBorders/>
          <w:vAlign w:val="center"/>
        </w:tcPr>
        <w:p>
          <w:pPr>
            <w:pStyle w:val="Contenudetableau"/>
            <w:widowControl w:val="false"/>
            <w:spacing w:lineRule="auto" w:line="240" w:before="0" w:after="0"/>
            <w:jc w:val="right"/>
            <w:rPr/>
          </w:pPr>
          <w:r>
            <w:rPr>
              <w:rStyle w:val="Hyperlink"/>
              <w:b w:val="false"/>
              <w:color w:val="666666"/>
              <w:sz w:val="16"/>
              <w:szCs w:val="16"/>
              <w:u w:val="none"/>
              <w:lang w:val="fr-FR"/>
            </w:rPr>
            <w:t>projets@ccs2300.ch</w:t>
          </w:r>
          <w:r>
            <w:rPr>
              <w:b w:val="false"/>
              <w:color w:val="666666"/>
              <w:sz w:val="16"/>
              <w:szCs w:val="16"/>
              <w:lang w:val="fr-FR"/>
            </w:rPr>
            <w:t xml:space="preserve">  | </w:t>
          </w:r>
          <w:hyperlink r:id="rId1">
            <w:r>
              <w:rPr>
                <w:rStyle w:val="Hyperlink"/>
                <w:b w:val="false"/>
                <w:color w:val="666666"/>
                <w:sz w:val="16"/>
                <w:szCs w:val="16"/>
                <w:u w:val="none"/>
                <w:lang w:val="fr-FR"/>
              </w:rPr>
              <w:t>https://www.ccs2300.ch</w:t>
            </w:r>
          </w:hyperlink>
        </w:p>
      </w:tc>
    </w:tr>
  </w:tbl>
  <w:p>
    <w:pPr>
      <w:pStyle w:val="Normal"/>
      <w:spacing w:lineRule="auto" w:line="240" w:before="0" w:after="0"/>
      <w:rPr>
        <w:lang w:val="fr-FR"/>
      </w:rPr>
    </w:pPr>
    <w:r>
      <w:rPr>
        <w:lang w:val="fr-F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8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6803" w:leader="none"/>
      </w:tabs>
      <w:spacing w:lineRule="auto" w:line="240" w:before="0" w:after="85"/>
      <w:jc w:val="left"/>
      <w:rPr>
        <w:lang w:val="fr-FR"/>
      </w:rPr>
    </w:pPr>
    <w: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-711200</wp:posOffset>
          </wp:positionH>
          <wp:positionV relativeFrom="paragraph">
            <wp:posOffset>-276860</wp:posOffset>
          </wp:positionV>
          <wp:extent cx="1789430" cy="720090"/>
          <wp:effectExtent l="0" t="0" r="0" b="0"/>
          <wp:wrapNone/>
          <wp:docPr id="2" name="Association La Chaux-de-Fonds Capitale culturelle suiss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ociation La Chaux-de-Fonds Capitale culturelle suiss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fr-FR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6803" w:leader="none"/>
      </w:tabs>
      <w:spacing w:lineRule="auto" w:line="240" w:before="0" w:after="85"/>
      <w:jc w:val="left"/>
      <w:rPr>
        <w:lang w:val="fr-FR"/>
      </w:rPr>
    </w:pPr>
    <w: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-711200</wp:posOffset>
          </wp:positionH>
          <wp:positionV relativeFrom="paragraph">
            <wp:posOffset>-276860</wp:posOffset>
          </wp:positionV>
          <wp:extent cx="1789430" cy="720090"/>
          <wp:effectExtent l="0" t="0" r="0" b="0"/>
          <wp:wrapNone/>
          <wp:docPr id="3" name="Association La Chaux-de-Fonds Capitale culturelle suiss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ociation La Chaux-de-Fonds Capitale culturelle suiss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fr-FR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bullet"/>
      <w:lvlText w:val="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0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1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2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3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4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5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6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7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8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19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0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1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2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3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4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5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6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7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8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29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0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1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2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3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4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5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6"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Open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Open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OpenSymbol"/>
      </w:r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9"/>
    <w:lvlOverride w:ilvl="0">
      <w:startOverride w:val="1"/>
    </w:lvlOverride>
  </w:num>
  <w:num w:numId="50">
    <w:abstractNumId w:val="9"/>
    <w:lvlOverride w:ilvl="0">
      <w:startOverride w:val="1"/>
    </w:lvlOverride>
  </w:num>
  <w:num w:numId="51">
    <w:abstractNumId w:val="9"/>
    <w:lvlOverride w:ilvl="0">
      <w:startOverride w:val="1"/>
    </w:lvlOverride>
  </w:num>
  <w:num w:numId="52">
    <w:abstractNumId w:val="9"/>
    <w:lvlOverride w:ilvl="0">
      <w:startOverride w:val="1"/>
    </w:lvlOverride>
  </w:num>
  <w:num w:numId="53">
    <w:abstractNumId w:val="9"/>
    <w:lvlOverride w:ilvl="0">
      <w:startOverride w:val="1"/>
    </w:lvlOverride>
  </w:num>
  <w:num w:numId="54">
    <w:abstractNumId w:val="9"/>
    <w:lvlOverride w:ilvl="0">
      <w:startOverride w:val="1"/>
    </w:lvlOverride>
  </w:num>
  <w:num w:numId="55">
    <w:abstractNumId w:val="9"/>
    <w:lvlOverride w:ilvl="0">
      <w:startOverride w:val="1"/>
    </w:lvlOverride>
  </w:num>
  <w:num w:numId="56">
    <w:abstractNumId w:val="9"/>
  </w:num>
  <w:num w:numId="57">
    <w:abstractNumId w:val="9"/>
  </w:num>
  <w:num w:numId="58">
    <w:abstractNumId w:val="9"/>
    <w:lvlOverride w:ilvl="0">
      <w:startOverride w:val="1"/>
    </w:lvlOverride>
  </w:num>
  <w:num w:numId="59">
    <w:abstractNumId w:val="9"/>
    <w:lvlOverride w:ilvl="0">
      <w:startOverride w:val="1"/>
    </w:lvlOverride>
  </w:num>
  <w:num w:numId="60">
    <w:abstractNumId w:val="9"/>
    <w:lvlOverride w:ilvl="0">
      <w:startOverride w:val="1"/>
    </w:lvlOverride>
  </w:num>
  <w:num w:numId="61">
    <w:abstractNumId w:val="9"/>
    <w:lvlOverride w:ilvl="0">
      <w:startOverride w:val="1"/>
    </w:lvlOverride>
  </w:num>
  <w:num w:numId="62">
    <w:abstractNumId w:val="9"/>
    <w:lvlOverride w:ilvl="0">
      <w:startOverride w:val="1"/>
    </w:lvlOverride>
  </w:num>
  <w:num w:numId="63">
    <w:abstractNumId w:val="9"/>
    <w:lvlOverride w:ilvl="0">
      <w:startOverride w:val="1"/>
    </w:lvlOverride>
  </w:num>
  <w:num w:numId="64">
    <w:abstractNumId w:val="9"/>
    <w:lvlOverride w:ilvl="0">
      <w:startOverride w:val="1"/>
    </w:lvlOverride>
  </w:num>
  <w:num w:numId="65">
    <w:abstractNumId w:val="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60"/>
  <w:defaultTabStop w:val="643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CH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85"/>
      <w:jc w:val="left"/>
    </w:pPr>
    <w:rPr>
      <w:rFonts w:ascii="Du Nord" w:hAnsi="Du Nord" w:eastAsia="Times New Roman" w:cs="Arial"/>
      <w:b w:val="false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spacing w:lineRule="auto" w:line="276" w:before="0" w:after="283"/>
      <w:contextualSpacing/>
      <w:jc w:val="left"/>
      <w:outlineLvl w:val="0"/>
    </w:pPr>
    <w:rPr>
      <w:b/>
      <w:color w:val="000000"/>
      <w:kern w:val="2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spacing w:lineRule="auto" w:line="276" w:before="240" w:after="120"/>
      <w:outlineLvl w:val="1"/>
    </w:pPr>
    <w:rPr>
      <w:b/>
      <w:color w:val="000000"/>
      <w:sz w:val="24"/>
      <w:u w:val="none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spacing w:before="113" w:after="57"/>
      <w:jc w:val="left"/>
      <w:outlineLvl w:val="2"/>
    </w:pPr>
    <w:rPr>
      <w:b/>
      <w:color w:val="000000"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0"/>
      </w:numPr>
      <w:spacing w:before="0" w:after="60"/>
      <w:jc w:val="center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pPr>
      <w:numPr>
        <w:ilvl w:val="0"/>
        <w:numId w:val="0"/>
      </w:numPr>
      <w:pBdr>
        <w:bottom w:val="single" w:sz="4" w:space="1" w:color="000000"/>
        <w:right w:val="single" w:sz="4" w:space="4" w:color="000000"/>
      </w:pBdr>
      <w:spacing w:before="240" w:after="60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b/>
      <w:spacing w:val="60"/>
      <w:sz w:val="26"/>
      <w:u w:val="single"/>
    </w:rPr>
  </w:style>
  <w:style w:type="paragraph" w:styleId="Heading7">
    <w:name w:val="heading 7"/>
    <w:basedOn w:val="Normal"/>
    <w:next w:val="Normal"/>
    <w:qFormat/>
    <w:pPr>
      <w:numPr>
        <w:ilvl w:val="0"/>
        <w:numId w:val="0"/>
      </w:numPr>
      <w:spacing w:before="240" w:after="60"/>
      <w:outlineLvl w:val="6"/>
    </w:pPr>
    <w:rPr>
      <w:b/>
      <w:i/>
      <w:u w:val="single"/>
    </w:rPr>
  </w:style>
  <w:style w:type="paragraph" w:styleId="Heading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0"/>
        <w:numId w:val="0"/>
      </w:numPr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pacing w:before="240" w:after="60"/>
      <w:jc w:val="center"/>
      <w:outlineLvl w:val="8"/>
    </w:pPr>
    <w:rPr>
      <w:b/>
      <w:sz w:val="40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EmailStyle391">
    <w:name w:val="EmailStyle391"/>
    <w:basedOn w:val="DefaultParagraphFont"/>
    <w:qFormat/>
    <w:rPr>
      <w:rFonts w:ascii="Tahoma" w:hAnsi="Tahoma" w:cs="Arial"/>
      <w:color w:val="00CCFF"/>
      <w:sz w:val="28"/>
    </w:rPr>
  </w:style>
  <w:style w:type="character" w:styleId="1AdresseCar">
    <w:name w:val="1Adresse Car"/>
    <w:basedOn w:val="DefaultParagraphFont"/>
    <w:qFormat/>
    <w:rPr>
      <w:rFonts w:ascii="Arial" w:hAnsi="Arial" w:cs="Arial"/>
      <w:lang w:eastAsia="fr-FR"/>
    </w:rPr>
  </w:style>
  <w:style w:type="character" w:styleId="2dateCar">
    <w:name w:val="2date Car"/>
    <w:basedOn w:val="DefaultParagraphFont"/>
    <w:qFormat/>
    <w:rPr>
      <w:rFonts w:ascii="Arial" w:hAnsi="Arial" w:cs="Arial"/>
      <w:szCs w:val="18"/>
      <w:lang w:eastAsia="fr-FR"/>
    </w:rPr>
  </w:style>
  <w:style w:type="character" w:styleId="rfrenceCar">
    <w:name w:val="référence Car"/>
    <w:basedOn w:val="DefaultParagraphFont"/>
    <w:qFormat/>
    <w:rPr>
      <w:rFonts w:ascii="Arial" w:hAnsi="Arial" w:cs="Arial"/>
      <w:sz w:val="16"/>
      <w:szCs w:val="16"/>
      <w:lang w:eastAsia="fr-FR"/>
    </w:rPr>
  </w:style>
  <w:style w:type="character" w:styleId="AnnexesCar">
    <w:name w:val="Annexes Car"/>
    <w:basedOn w:val="DefaultParagraphFont"/>
    <w:qFormat/>
    <w:rPr>
      <w:rFonts w:ascii="Arial" w:hAnsi="Arial" w:cs="Arial"/>
      <w:b/>
      <w:sz w:val="18"/>
      <w:szCs w:val="18"/>
      <w:lang w:eastAsia="fr-FR"/>
    </w:rPr>
  </w:style>
  <w:style w:type="character" w:styleId="PucesCar">
    <w:name w:val="Puces Car"/>
    <w:basedOn w:val="DefaultParagraphFont"/>
    <w:qFormat/>
    <w:rPr>
      <w:rFonts w:ascii="Arial" w:hAnsi="Arial" w:cs="Arial"/>
      <w:lang w:eastAsia="fr-FR"/>
    </w:rPr>
  </w:style>
  <w:style w:type="character" w:styleId="Ad2Car">
    <w:name w:val="Ad2 Car"/>
    <w:basedOn w:val="DefaultParagraphFont"/>
    <w:qFormat/>
    <w:rPr>
      <w:rFonts w:ascii="Arial" w:hAnsi="Arial" w:cs="Arial"/>
      <w:lang w:eastAsia="fr-FR"/>
    </w:rPr>
  </w:style>
  <w:style w:type="character" w:styleId="Ttire3Car">
    <w:name w:val="Ttire 3 Car"/>
    <w:basedOn w:val="DefaultParagraphFont"/>
    <w:qFormat/>
    <w:rPr>
      <w:rFonts w:ascii="Arial" w:hAnsi="Arial" w:cs="Arial"/>
      <w:b/>
      <w:sz w:val="28"/>
      <w:szCs w:val="28"/>
      <w:lang w:eastAsia="fr-FR"/>
    </w:rPr>
  </w:style>
  <w:style w:type="character" w:styleId="3ConcerneCar">
    <w:name w:val="3Concerne Car"/>
    <w:basedOn w:val="DefaultParagraphFont"/>
    <w:qFormat/>
    <w:rPr>
      <w:rFonts w:ascii="Arial" w:hAnsi="Arial" w:cs="Arial"/>
      <w:b/>
      <w:sz w:val="22"/>
      <w:lang w:eastAsia="fr-FR"/>
    </w:rPr>
  </w:style>
  <w:style w:type="character" w:styleId="4CopiesCar">
    <w:name w:val="4Copies Car"/>
    <w:basedOn w:val="DefaultParagraphFont"/>
    <w:qFormat/>
    <w:rPr>
      <w:rFonts w:ascii="Arial" w:hAnsi="Arial" w:cs="Arial"/>
      <w:b/>
      <w:sz w:val="18"/>
      <w:szCs w:val="18"/>
      <w:lang w:eastAsia="fr-FR"/>
    </w:rPr>
  </w:style>
  <w:style w:type="character" w:styleId="PucesannexesCar">
    <w:name w:val="Pucesannexes Car"/>
    <w:basedOn w:val="PucesCar"/>
    <w:qFormat/>
    <w:rPr>
      <w:rFonts w:ascii="Arial" w:hAnsi="Arial" w:cs="Arial"/>
      <w:sz w:val="18"/>
      <w:szCs w:val="18"/>
      <w:lang w:eastAsia="fr-FR"/>
    </w:rPr>
  </w:style>
  <w:style w:type="character" w:styleId="5SignatCar">
    <w:name w:val="5 Signat Car"/>
    <w:basedOn w:val="1AdresseCar"/>
    <w:qFormat/>
    <w:rPr>
      <w:rFonts w:ascii="Arial" w:hAnsi="Arial" w:cs="Arial"/>
      <w:sz w:val="18"/>
      <w:lang w:eastAsia="fr-FR"/>
    </w:rPr>
  </w:style>
  <w:style w:type="character" w:styleId="Corpsdetexte2Car">
    <w:name w:val="Corps de texte 2 Car"/>
    <w:basedOn w:val="DefaultParagraphFont"/>
    <w:qFormat/>
    <w:rPr>
      <w:rFonts w:ascii="Arial" w:hAnsi="Arial" w:cs="Arial"/>
      <w:lang w:eastAsia="fr-FR"/>
    </w:rPr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  <w:lang w:eastAsia="fr-FR"/>
    </w:rPr>
  </w:style>
  <w:style w:type="character" w:styleId="5SignatCar1">
    <w:name w:val="5Signat Car"/>
    <w:basedOn w:val="1AdresseCar"/>
    <w:qFormat/>
    <w:rPr>
      <w:rFonts w:ascii="Arial" w:hAnsi="Arial" w:cs="Arial"/>
      <w:lang w:eastAsia="fr-FR"/>
    </w:rPr>
  </w:style>
  <w:style w:type="character" w:styleId="6CorpsdetexteCar">
    <w:name w:val="6Corps de texte Car"/>
    <w:basedOn w:val="DefaultParagraphFont"/>
    <w:qFormat/>
    <w:rPr>
      <w:rFonts w:ascii="Arial" w:hAnsi="Arial" w:cs="Arial"/>
      <w:lang w:eastAsia="fr-FR"/>
    </w:rPr>
  </w:style>
  <w:style w:type="character" w:styleId="En-tteCar">
    <w:name w:val="En-tête Car"/>
    <w:basedOn w:val="DefaultParagraphFont"/>
    <w:qFormat/>
    <w:rPr>
      <w:rFonts w:ascii="Arial" w:hAnsi="Arial" w:cs="Arial"/>
      <w:b/>
      <w:sz w:val="16"/>
      <w:lang w:eastAsia="fr-FR"/>
    </w:rPr>
  </w:style>
  <w:style w:type="character" w:styleId="PieddepageCar">
    <w:name w:val="Pied de page Car"/>
    <w:basedOn w:val="DefaultParagraphFont"/>
    <w:qFormat/>
    <w:rPr>
      <w:rFonts w:ascii="Arial" w:hAnsi="Arial" w:cs="Arial"/>
      <w:b/>
      <w:sz w:val="16"/>
      <w:szCs w:val="16"/>
      <w:lang w:eastAsia="fr-F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aractresdenumrotation">
    <w:name w:val="Caractères de numérotation"/>
    <w:qFormat/>
    <w:rPr/>
  </w:style>
  <w:style w:type="character" w:styleId="Strong">
    <w:name w:val="Strong"/>
    <w:qFormat/>
    <w:rPr>
      <w:b/>
      <w:b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8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oust">
    <w:name w:val="Soust"/>
    <w:basedOn w:val="Normal"/>
    <w:next w:val="Normal"/>
    <w:qFormat/>
    <w:pPr>
      <w:spacing w:before="0" w:after="120"/>
      <w:ind w:hanging="0" w:left="567" w:right="0"/>
    </w:pPr>
    <w:rPr>
      <w:i/>
      <w:u w:val="single"/>
    </w:rPr>
  </w:style>
  <w:style w:type="paragraph" w:styleId="Courrier">
    <w:name w:val="Courrier"/>
    <w:basedOn w:val="Normal"/>
    <w:qFormat/>
    <w:pPr>
      <w:tabs>
        <w:tab w:val="clear" w:pos="643"/>
        <w:tab w:val="left" w:pos="570" w:leader="none"/>
        <w:tab w:val="left" w:pos="5388" w:leader="none"/>
        <w:tab w:val="center" w:pos="6804" w:leader="none"/>
      </w:tabs>
      <w:spacing w:before="0" w:after="160"/>
      <w:ind w:firstLine="397" w:left="0" w:right="0"/>
    </w:pPr>
    <w:rPr/>
  </w:style>
  <w:style w:type="paragraph" w:styleId="ListNumber">
    <w:name w:val="List Number"/>
    <w:basedOn w:val="Normal"/>
    <w:qFormat/>
    <w:pPr>
      <w:spacing w:before="0" w:after="240"/>
      <w:ind w:hanging="567" w:left="567" w:right="0"/>
    </w:pPr>
    <w:rPr/>
  </w:style>
  <w:style w:type="paragraph" w:styleId="Listetirets">
    <w:name w:val="Liste à tirets"/>
    <w:basedOn w:val="Normal"/>
    <w:qFormat/>
    <w:pPr>
      <w:numPr>
        <w:ilvl w:val="0"/>
        <w:numId w:val="4"/>
      </w:numPr>
      <w:spacing w:before="0" w:after="120"/>
    </w:pPr>
    <w:rPr/>
  </w:style>
  <w:style w:type="paragraph" w:styleId="ad">
    <w:name w:val="ad"/>
    <w:basedOn w:val="Normal"/>
    <w:qFormat/>
    <w:pPr>
      <w:ind w:hanging="0" w:left="4536" w:right="0"/>
    </w:pPr>
    <w:rPr/>
  </w:style>
  <w:style w:type="paragraph" w:styleId="Articles">
    <w:name w:val="Articles"/>
    <w:basedOn w:val="Normal"/>
    <w:next w:val="BodyText"/>
    <w:qFormat/>
    <w:pPr/>
    <w:rPr>
      <w:b/>
    </w:rPr>
  </w:style>
  <w:style w:type="paragraph" w:styleId="FootnoteText">
    <w:name w:val="footnote text"/>
    <w:basedOn w:val="Normal"/>
    <w:pPr>
      <w:tabs>
        <w:tab w:val="clear" w:pos="643"/>
        <w:tab w:val="left" w:pos="284" w:leader="none"/>
      </w:tabs>
      <w:ind w:hanging="0" w:left="1701" w:right="0"/>
      <w:jc w:val="left"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120"/>
    </w:pPr>
    <w:rPr/>
  </w:style>
  <w:style w:type="paragraph" w:styleId="Marge">
    <w:name w:val="Marge"/>
    <w:basedOn w:val="Normal"/>
    <w:qFormat/>
    <w:pPr>
      <w:tabs>
        <w:tab w:val="clear" w:pos="643"/>
        <w:tab w:val="left" w:pos="284" w:leader="none"/>
      </w:tabs>
      <w:jc w:val="left"/>
    </w:pPr>
    <w:rPr>
      <w:sz w:val="16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ind w:hanging="0" w:left="0" w:right="0"/>
    </w:pPr>
    <w:rPr/>
  </w:style>
  <w:style w:type="paragraph" w:styleId="Flches">
    <w:name w:val="Flèches"/>
    <w:basedOn w:val="Listetirets"/>
    <w:qFormat/>
    <w:pPr>
      <w:numPr>
        <w:ilvl w:val="0"/>
        <w:numId w:val="1"/>
      </w:numPr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643"/>
        <w:tab w:val="center" w:pos="4536" w:leader="none"/>
        <w:tab w:val="right" w:pos="9072" w:leader="none"/>
      </w:tabs>
    </w:pPr>
    <w:rPr>
      <w:b w:val="false"/>
      <w:sz w:val="16"/>
    </w:rPr>
  </w:style>
  <w:style w:type="paragraph" w:styleId="Lunettes">
    <w:name w:val="Lunettes"/>
    <w:basedOn w:val="Listetirets"/>
    <w:qFormat/>
    <w:pPr>
      <w:numPr>
        <w:ilvl w:val="0"/>
        <w:numId w:val="6"/>
      </w:numPr>
      <w:ind w:hanging="709" w:left="709" w:right="0"/>
    </w:pPr>
    <w:rPr/>
  </w:style>
  <w:style w:type="paragraph" w:styleId="Listenumrote">
    <w:name w:val="Liste numérotée"/>
    <w:basedOn w:val="Normal"/>
    <w:qFormat/>
    <w:pPr>
      <w:numPr>
        <w:ilvl w:val="0"/>
        <w:numId w:val="5"/>
      </w:numPr>
    </w:pPr>
    <w:rPr/>
  </w:style>
  <w:style w:type="paragraph" w:styleId="Footer">
    <w:name w:val="footer"/>
    <w:basedOn w:val="Normal"/>
    <w:next w:val="Piedpage2"/>
    <w:pPr>
      <w:tabs>
        <w:tab w:val="clear" w:pos="643"/>
        <w:tab w:val="center" w:pos="4819" w:leader="none"/>
        <w:tab w:val="right" w:pos="9071" w:leader="none"/>
      </w:tabs>
      <w:spacing w:lineRule="exact" w:line="160" w:before="0" w:after="20"/>
      <w:ind w:hanging="0" w:left="0" w:right="-1418"/>
    </w:pPr>
    <w:rPr>
      <w:b/>
      <w:sz w:val="16"/>
      <w:szCs w:val="16"/>
    </w:rPr>
  </w:style>
  <w:style w:type="paragraph" w:styleId="Puces1">
    <w:name w:val="Puces 1"/>
    <w:basedOn w:val="Normal"/>
    <w:qFormat/>
    <w:pPr>
      <w:numPr>
        <w:ilvl w:val="0"/>
        <w:numId w:val="7"/>
      </w:numPr>
      <w:tabs>
        <w:tab w:val="clear" w:pos="643"/>
        <w:tab w:val="left" w:pos="1134" w:leader="none"/>
      </w:tabs>
    </w:pPr>
    <w:rPr/>
  </w:style>
  <w:style w:type="paragraph" w:styleId="Pucesfleches">
    <w:name w:val="Pucesfleches"/>
    <w:basedOn w:val="Normal"/>
    <w:qFormat/>
    <w:pPr>
      <w:numPr>
        <w:ilvl w:val="0"/>
        <w:numId w:val="8"/>
      </w:numPr>
    </w:pPr>
    <w:rPr/>
  </w:style>
  <w:style w:type="paragraph" w:styleId="Rapport">
    <w:name w:val="Rapport"/>
    <w:basedOn w:val="Normal"/>
    <w:qFormat/>
    <w:pPr/>
    <w:rPr>
      <w:rFonts w:ascii="Verdana" w:hAnsi="Verdana"/>
      <w:szCs w:val="24"/>
    </w:rPr>
  </w:style>
  <w:style w:type="paragraph" w:styleId="RapportsCC">
    <w:name w:val="Rapports CC"/>
    <w:basedOn w:val="Normal"/>
    <w:qFormat/>
    <w:pPr>
      <w:spacing w:before="0" w:after="120"/>
    </w:pPr>
    <w:rPr>
      <w:rFonts w:ascii="Verdana" w:hAnsi="Verdana"/>
    </w:rPr>
  </w:style>
  <w:style w:type="paragraph" w:styleId="Tahoma">
    <w:name w:val="Tahoma"/>
    <w:basedOn w:val="Normal"/>
    <w:qFormat/>
    <w:pPr/>
    <w:rPr>
      <w:rFonts w:ascii="Tahoma" w:hAnsi="Tahoma"/>
      <w:sz w:val="28"/>
    </w:rPr>
  </w:style>
  <w:style w:type="paragraph" w:styleId="Piedpage2">
    <w:name w:val="Piedpage2"/>
    <w:basedOn w:val="Footer"/>
    <w:qFormat/>
    <w:pPr>
      <w:jc w:val="left"/>
    </w:pPr>
    <w:rPr>
      <w:b w:val="false"/>
      <w:sz w:val="14"/>
      <w:szCs w:val="14"/>
    </w:rPr>
  </w:style>
  <w:style w:type="paragraph" w:styleId="2date">
    <w:name w:val="2date"/>
    <w:basedOn w:val="ad"/>
    <w:next w:val="rfrence"/>
    <w:qFormat/>
    <w:pPr>
      <w:spacing w:lineRule="exact" w:line="180" w:before="1200" w:after="0"/>
    </w:pPr>
    <w:rPr>
      <w:szCs w:val="18"/>
    </w:rPr>
  </w:style>
  <w:style w:type="paragraph" w:styleId="rfrence">
    <w:name w:val="référence"/>
    <w:basedOn w:val="2date"/>
    <w:next w:val="3Concerne"/>
    <w:qFormat/>
    <w:pPr>
      <w:spacing w:before="0" w:after="0"/>
    </w:pPr>
    <w:rPr>
      <w:sz w:val="16"/>
      <w:szCs w:val="16"/>
    </w:rPr>
  </w:style>
  <w:style w:type="paragraph" w:styleId="Annexes">
    <w:name w:val="Annexes"/>
    <w:basedOn w:val="Normal"/>
    <w:next w:val="Puces11"/>
    <w:qFormat/>
    <w:pPr>
      <w:spacing w:lineRule="exact" w:line="180"/>
      <w:jc w:val="left"/>
    </w:pPr>
    <w:rPr>
      <w:b/>
      <w:szCs w:val="18"/>
    </w:rPr>
  </w:style>
  <w:style w:type="paragraph" w:styleId="Puces11">
    <w:name w:val="Puces1"/>
    <w:basedOn w:val="ListParagraph"/>
    <w:qFormat/>
    <w:pPr>
      <w:ind w:hanging="360" w:left="0" w:right="0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Ad2">
    <w:name w:val="Ad2"/>
    <w:basedOn w:val="Normal"/>
    <w:qFormat/>
    <w:pPr>
      <w:ind w:hanging="0" w:left="4536" w:right="0"/>
    </w:pPr>
    <w:rPr/>
  </w:style>
  <w:style w:type="paragraph" w:styleId="Ttire3">
    <w:name w:val="Ttire 3"/>
    <w:basedOn w:val="Normal"/>
    <w:qFormat/>
    <w:pPr>
      <w:spacing w:lineRule="auto" w:line="240"/>
    </w:pPr>
    <w:rPr>
      <w:b/>
      <w:sz w:val="28"/>
      <w:szCs w:val="28"/>
    </w:rPr>
  </w:style>
  <w:style w:type="paragraph" w:styleId="3Concerne">
    <w:name w:val="3Concerne"/>
    <w:basedOn w:val="Normal"/>
    <w:next w:val="6Corpsdetexte"/>
    <w:qFormat/>
    <w:pPr>
      <w:spacing w:before="720" w:after="720"/>
    </w:pPr>
    <w:rPr>
      <w:b/>
      <w:sz w:val="22"/>
    </w:rPr>
  </w:style>
  <w:style w:type="paragraph" w:styleId="4Copies">
    <w:name w:val="4Copies"/>
    <w:basedOn w:val="Normal"/>
    <w:next w:val="Pucesannexes"/>
    <w:qFormat/>
    <w:pPr/>
    <w:rPr>
      <w:b/>
      <w:szCs w:val="18"/>
    </w:rPr>
  </w:style>
  <w:style w:type="paragraph" w:styleId="Pucesannexes">
    <w:name w:val="Pucesannexes"/>
    <w:basedOn w:val="Puces11"/>
    <w:qFormat/>
    <w:pPr>
      <w:ind w:hanging="360" w:left="426" w:right="0"/>
    </w:pPr>
    <w:rPr>
      <w:sz w:val="18"/>
      <w:szCs w:val="18"/>
    </w:rPr>
  </w:style>
  <w:style w:type="paragraph" w:styleId="5Signat">
    <w:name w:val="5 Signat"/>
    <w:basedOn w:val="Normal"/>
    <w:qFormat/>
    <w:pPr>
      <w:tabs>
        <w:tab w:val="clear" w:pos="643"/>
        <w:tab w:val="left" w:pos="6521" w:leader="none"/>
      </w:tabs>
      <w:spacing w:before="800" w:after="0"/>
      <w:contextualSpacing/>
    </w:pPr>
    <w:rPr>
      <w:sz w:val="18"/>
    </w:rPr>
  </w:style>
  <w:style w:type="paragraph" w:styleId="ANNEXE">
    <w:name w:val="ANNEXE"/>
    <w:basedOn w:val="Normal"/>
    <w:qFormat/>
    <w:pPr>
      <w:spacing w:lineRule="auto" w:line="240" w:before="480" w:after="0"/>
      <w:ind w:hanging="0" w:left="1134" w:right="0"/>
      <w:jc w:val="left"/>
    </w:pPr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5Signat1">
    <w:name w:val="5Signat"/>
    <w:basedOn w:val="Normal"/>
    <w:qFormat/>
    <w:pPr>
      <w:tabs>
        <w:tab w:val="clear" w:pos="643"/>
        <w:tab w:val="left" w:pos="6521" w:leader="none"/>
      </w:tabs>
      <w:spacing w:before="800" w:after="0"/>
      <w:contextualSpacing/>
    </w:pPr>
    <w:rPr/>
  </w:style>
  <w:style w:type="paragraph" w:styleId="6Corpsdetexte">
    <w:name w:val="6Corps de texte"/>
    <w:basedOn w:val="BodyText"/>
    <w:qFormat/>
    <w:pPr>
      <w:spacing w:lineRule="auto" w:line="288" w:before="0" w:after="24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cs2300.ch/appel-a-projets/" TargetMode="External"/><Relationship Id="rId4" Type="http://schemas.openxmlformats.org/officeDocument/2006/relationships/hyperlink" Target="mailto:projets@ccs2300.ch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cs2300.ch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ccs2300.ch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LibreOffice/24.8.4.2$Windows_X86_64 LibreOffice_project/bb3cfa12c7b1bf994ecc5649a80400d06cd71002</Application>
  <AppVersion>15.0000</AppVersion>
  <Pages>7</Pages>
  <Words>971</Words>
  <Characters>4932</Characters>
  <CharactersWithSpaces>5819</CharactersWithSpaces>
  <Paragraphs>120</Paragraphs>
  <Company>SIEN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2025-02-12T13:11:16Z</dcterms:created>
  <dc:creator/>
  <dc:description/>
  <dc:language>fr-CH</dc:language>
  <cp:lastModifiedBy/>
  <cp:lastPrinted>2025-02-19T09:44:05Z</cp:lastPrinted>
  <dcterms:modified xsi:type="dcterms:W3CDTF">2025-02-19T12:01:18Z</dcterms:modified>
  <cp:revision>13</cp:revision>
  <dc:subject/>
  <dc:title>CCS Papier à en-tête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0x01011000A18693110EE1FA43958385E782D77916</vt:lpwstr>
  </property>
  <property fmtid="{D5CDD505-2E9C-101B-9397-08002B2CF9AE}" pid="3" name="Order">
    <vt:r8>17600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